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B7883">
      <w:pPr>
        <w:jc w:val="center"/>
        <w:rPr>
          <w:rFonts w:hint="eastAsia" w:ascii="黑体" w:hAnsi="黑体" w:eastAsia="黑体" w:cs="黑体"/>
          <w:sz w:val="40"/>
          <w:szCs w:val="48"/>
        </w:rPr>
      </w:pPr>
      <w:r>
        <w:rPr>
          <w:rFonts w:hint="eastAsia" w:ascii="黑体" w:hAnsi="黑体" w:eastAsia="黑体" w:cs="黑体"/>
          <w:sz w:val="40"/>
          <w:szCs w:val="48"/>
        </w:rPr>
        <w:t>荆门极客公园提档升级策划及</w:t>
      </w: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概念性</w:t>
      </w:r>
      <w:r>
        <w:rPr>
          <w:rFonts w:hint="eastAsia" w:ascii="黑体" w:hAnsi="黑体" w:eastAsia="黑体" w:cs="黑体"/>
          <w:sz w:val="40"/>
          <w:szCs w:val="48"/>
        </w:rPr>
        <w:t>总体规划</w:t>
      </w:r>
    </w:p>
    <w:p w14:paraId="2D234A36">
      <w:pPr>
        <w:jc w:val="center"/>
        <w:rPr>
          <w:rFonts w:hint="eastAsia" w:ascii="黑体" w:hAnsi="黑体" w:eastAsia="黑体" w:cs="黑体"/>
          <w:sz w:val="40"/>
          <w:szCs w:val="48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编制服务征集</w:t>
      </w:r>
      <w:r>
        <w:rPr>
          <w:rFonts w:hint="eastAsia" w:ascii="黑体" w:hAnsi="黑体" w:eastAsia="黑体" w:cs="黑体"/>
          <w:sz w:val="40"/>
          <w:szCs w:val="48"/>
        </w:rPr>
        <w:t>公告</w:t>
      </w:r>
    </w:p>
    <w:p w14:paraId="05620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</w:p>
    <w:p w14:paraId="6FB5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一、项目概况</w:t>
      </w:r>
    </w:p>
    <w:p w14:paraId="25727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荆门极客公园，位于中国湖北省荆门市爱飞客航空小镇，是中国首批特色小镇——爱飞客小镇的门户和形象展示窗口，占地面积</w:t>
      </w:r>
      <w:r>
        <w:rPr>
          <w:rFonts w:hint="eastAsia"/>
          <w:sz w:val="32"/>
          <w:szCs w:val="40"/>
          <w:lang w:val="en-US" w:eastAsia="zh-CN"/>
        </w:rPr>
        <w:t>约888</w:t>
      </w:r>
      <w:r>
        <w:rPr>
          <w:rFonts w:hint="default"/>
          <w:sz w:val="32"/>
          <w:szCs w:val="40"/>
          <w:lang w:val="en-US" w:eastAsia="zh-CN"/>
        </w:rPr>
        <w:t>亩，是湖北省首个航空主题公园、</w:t>
      </w:r>
      <w:r>
        <w:rPr>
          <w:rFonts w:hint="eastAsia"/>
          <w:sz w:val="32"/>
          <w:szCs w:val="40"/>
          <w:lang w:val="en-US" w:eastAsia="zh-CN"/>
        </w:rPr>
        <w:t>全国</w:t>
      </w:r>
      <w:r>
        <w:rPr>
          <w:rFonts w:hint="default"/>
          <w:sz w:val="32"/>
          <w:szCs w:val="40"/>
          <w:lang w:val="en-US" w:eastAsia="zh-CN"/>
        </w:rPr>
        <w:t>中小学生研学实践教育基地、首批</w:t>
      </w:r>
      <w:r>
        <w:rPr>
          <w:rFonts w:hint="eastAsia"/>
          <w:sz w:val="32"/>
          <w:szCs w:val="40"/>
          <w:lang w:val="en-US" w:eastAsia="zh-CN"/>
        </w:rPr>
        <w:t>国家</w:t>
      </w:r>
      <w:r>
        <w:rPr>
          <w:rFonts w:hint="default"/>
          <w:sz w:val="32"/>
          <w:szCs w:val="40"/>
          <w:lang w:val="en-US" w:eastAsia="zh-CN"/>
        </w:rPr>
        <w:t>体育旅游</w:t>
      </w:r>
      <w:r>
        <w:rPr>
          <w:rFonts w:hint="eastAsia"/>
          <w:sz w:val="32"/>
          <w:szCs w:val="40"/>
          <w:lang w:val="en-US" w:eastAsia="zh-CN"/>
        </w:rPr>
        <w:t>基地</w:t>
      </w:r>
      <w:r>
        <w:rPr>
          <w:rFonts w:hint="default"/>
          <w:sz w:val="32"/>
          <w:szCs w:val="40"/>
          <w:lang w:val="en-US" w:eastAsia="zh-CN"/>
        </w:rPr>
        <w:t>。</w:t>
      </w:r>
    </w:p>
    <w:p w14:paraId="4EB06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荆门极客公园围绕航空文化特色、整合“海陆空”资源，着力打造了航空文化展示带、滨水休闲景观带，静态飞机展示区、航空VR科技体验区、航空军事体验互动区、航空体育赛事区、航空研学拓展区，形成了星罗棋布的“两带五区”核心景观，此外景区还拥有幻境球幕影院、军事体验基地、主会场、三栖模型基地、飞行营地、动漫王国、水上乐园、彩虹滑道、卡丁车、滨水栈道等，其旅游资源具有独特性，具有极高的观赏、教育、游憩价值</w:t>
      </w:r>
      <w:r>
        <w:rPr>
          <w:rFonts w:hint="eastAsia"/>
          <w:sz w:val="32"/>
          <w:szCs w:val="40"/>
          <w:lang w:val="en-US" w:eastAsia="zh-CN"/>
        </w:rPr>
        <w:t>。</w:t>
      </w:r>
    </w:p>
    <w:p w14:paraId="0DEB8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二、研究范围</w:t>
      </w:r>
    </w:p>
    <w:p w14:paraId="50784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策划规划范围为极客公园1号岛至6号岛，面积约888亩。方案需紧密围绕航空航天主题，通过对景区现状调查，重塑景区游览格局，同时</w:t>
      </w:r>
      <w:r>
        <w:rPr>
          <w:rFonts w:hint="default"/>
          <w:sz w:val="32"/>
          <w:szCs w:val="40"/>
          <w:lang w:val="en-US" w:eastAsia="zh-CN"/>
        </w:rPr>
        <w:t>充分研究</w:t>
      </w:r>
      <w:r>
        <w:rPr>
          <w:rFonts w:hint="eastAsia"/>
          <w:sz w:val="32"/>
          <w:szCs w:val="40"/>
          <w:lang w:val="en-US" w:eastAsia="zh-CN"/>
        </w:rPr>
        <w:t>国家自然公园（湿地）、防洪管控、水库管理等</w:t>
      </w:r>
      <w:r>
        <w:rPr>
          <w:rFonts w:hint="default"/>
          <w:sz w:val="32"/>
          <w:szCs w:val="40"/>
          <w:lang w:val="en-US" w:eastAsia="zh-CN"/>
        </w:rPr>
        <w:t>上位规划</w:t>
      </w:r>
      <w:r>
        <w:rPr>
          <w:rFonts w:hint="eastAsia"/>
          <w:sz w:val="32"/>
          <w:szCs w:val="40"/>
          <w:lang w:val="en-US" w:eastAsia="zh-CN"/>
        </w:rPr>
        <w:t>（政策）要求</w:t>
      </w:r>
      <w:r>
        <w:rPr>
          <w:rFonts w:hint="default"/>
          <w:sz w:val="32"/>
          <w:szCs w:val="40"/>
          <w:lang w:val="en-US" w:eastAsia="zh-CN"/>
        </w:rPr>
        <w:t>，</w:t>
      </w:r>
      <w:r>
        <w:rPr>
          <w:rFonts w:hint="eastAsia"/>
          <w:sz w:val="32"/>
          <w:szCs w:val="40"/>
          <w:lang w:val="en-US" w:eastAsia="zh-CN"/>
        </w:rPr>
        <w:t>焕新观光体验项目并对现有设施设备进行改造和提档升级，策划规划落地性强、新质力突出的新业态产品，增加游客体验性，</w:t>
      </w:r>
      <w:r>
        <w:rPr>
          <w:rFonts w:hint="default"/>
          <w:sz w:val="32"/>
          <w:szCs w:val="40"/>
          <w:lang w:val="en-US" w:eastAsia="zh-CN"/>
        </w:rPr>
        <w:t>推动景区可持续和高质量发展。</w:t>
      </w:r>
    </w:p>
    <w:p w14:paraId="5D146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5262880" cy="4378325"/>
            <wp:effectExtent l="0" t="0" r="13970" b="3175"/>
            <wp:docPr id="1" name="图片 1" descr="f690838dee1df60ff3ed3bdc51b83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690838dee1df60ff3ed3bdc51b83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0F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三、服务内容</w:t>
      </w:r>
    </w:p>
    <w:p w14:paraId="42DC6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提档升级策划及</w:t>
      </w:r>
      <w:r>
        <w:rPr>
          <w:rFonts w:hint="eastAsia"/>
          <w:sz w:val="32"/>
          <w:szCs w:val="40"/>
          <w:lang w:val="en-US" w:eastAsia="zh-CN"/>
        </w:rPr>
        <w:t>概念性</w:t>
      </w:r>
      <w:r>
        <w:rPr>
          <w:rFonts w:hint="default"/>
          <w:sz w:val="32"/>
          <w:szCs w:val="40"/>
          <w:lang w:val="en-US" w:eastAsia="zh-CN"/>
        </w:rPr>
        <w:t>总体规划方案应包括但不限于如下内容：</w:t>
      </w:r>
    </w:p>
    <w:p w14:paraId="3FA72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1.项目背景和政策合规性研究</w:t>
      </w:r>
      <w:r>
        <w:rPr>
          <w:rFonts w:hint="eastAsia"/>
          <w:sz w:val="32"/>
          <w:szCs w:val="40"/>
          <w:lang w:val="en-US" w:eastAsia="zh-CN"/>
        </w:rPr>
        <w:t>。</w:t>
      </w:r>
      <w:r>
        <w:rPr>
          <w:rFonts w:hint="default"/>
          <w:sz w:val="32"/>
          <w:szCs w:val="40"/>
          <w:lang w:val="en-US" w:eastAsia="zh-CN"/>
        </w:rPr>
        <w:t>分析项目所在地的生态环境保护、土地利用、文化保护等法规，确保符合政策导向，规避法律风险，提升项目可持续性。</w:t>
      </w:r>
    </w:p>
    <w:p w14:paraId="0671F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2.项目市场调研和竞品分析</w:t>
      </w:r>
      <w:r>
        <w:rPr>
          <w:rFonts w:hint="eastAsia"/>
          <w:sz w:val="32"/>
          <w:szCs w:val="40"/>
          <w:lang w:val="en-US" w:eastAsia="zh-CN"/>
        </w:rPr>
        <w:t>。</w:t>
      </w:r>
      <w:r>
        <w:rPr>
          <w:rFonts w:hint="default"/>
          <w:sz w:val="32"/>
          <w:szCs w:val="40"/>
          <w:lang w:val="en-US" w:eastAsia="zh-CN"/>
        </w:rPr>
        <w:t>通过问卷、访谈或资料引用等方式研判目标客群的消费能力、偏好及行为模式与竞品开展全方位对比，评估项目市场规模、竞争态势及趋势找准项目的市场切入点和差异化方向。</w:t>
      </w:r>
    </w:p>
    <w:p w14:paraId="18BB3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3.市场定位和功能布局</w:t>
      </w:r>
      <w:r>
        <w:rPr>
          <w:rFonts w:hint="eastAsia"/>
          <w:sz w:val="32"/>
          <w:szCs w:val="40"/>
          <w:lang w:val="en-US" w:eastAsia="zh-CN"/>
        </w:rPr>
        <w:t>。</w:t>
      </w:r>
      <w:r>
        <w:rPr>
          <w:rFonts w:hint="default"/>
          <w:sz w:val="32"/>
          <w:szCs w:val="40"/>
          <w:lang w:val="en-US" w:eastAsia="zh-CN"/>
        </w:rPr>
        <w:t>基于资源禀赋、细分市场和竞争态势，确立项目的市场定位、总体发展定位、主题定位、形象定位等，并根据项目定位划分功能板块和区域，优化空间动线，兼顾游客体验与运营效率</w:t>
      </w:r>
      <w:r>
        <w:rPr>
          <w:rFonts w:hint="eastAsia"/>
          <w:sz w:val="32"/>
          <w:szCs w:val="40"/>
          <w:lang w:val="en-US" w:eastAsia="zh-CN"/>
        </w:rPr>
        <w:t>。</w:t>
      </w:r>
    </w:p>
    <w:p w14:paraId="26586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4.产品定位和业态组合</w:t>
      </w:r>
      <w:r>
        <w:rPr>
          <w:rFonts w:hint="eastAsia"/>
          <w:sz w:val="32"/>
          <w:szCs w:val="40"/>
          <w:lang w:val="en-US" w:eastAsia="zh-CN"/>
        </w:rPr>
        <w:t>。</w:t>
      </w:r>
      <w:r>
        <w:rPr>
          <w:rFonts w:hint="default"/>
          <w:sz w:val="32"/>
          <w:szCs w:val="40"/>
          <w:lang w:val="en-US" w:eastAsia="zh-CN"/>
        </w:rPr>
        <w:t>包括项目核心旅游吸引物和产品定位，以及基于项目定位策划的观光游览、文化体验、休闲娱乐、商业消费、度假研学等业态，并围绕需求策划产品组合，延长游客停留时间与消费链。</w:t>
      </w:r>
    </w:p>
    <w:p w14:paraId="54788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5</w:t>
      </w:r>
      <w:r>
        <w:rPr>
          <w:rFonts w:hint="default"/>
          <w:sz w:val="32"/>
          <w:szCs w:val="40"/>
          <w:lang w:val="en-US" w:eastAsia="zh-CN"/>
        </w:rPr>
        <w:t>.项目商业模式和价格体系</w:t>
      </w:r>
      <w:r>
        <w:rPr>
          <w:rFonts w:hint="eastAsia"/>
          <w:sz w:val="32"/>
          <w:szCs w:val="40"/>
          <w:lang w:val="en-US" w:eastAsia="zh-CN"/>
        </w:rPr>
        <w:t>。</w:t>
      </w:r>
      <w:r>
        <w:rPr>
          <w:rFonts w:hint="default"/>
          <w:sz w:val="32"/>
          <w:szCs w:val="40"/>
          <w:lang w:val="en-US" w:eastAsia="zh-CN"/>
        </w:rPr>
        <w:t>对项目门票、交通、住宿、物业出租、商业联营、衍生品销售、IP授权等多维营收来源进行梳理策划，统筹产品组合和营销策略，提供具有竞争力的可行性定价建议。</w:t>
      </w:r>
    </w:p>
    <w:p w14:paraId="5BF29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6</w:t>
      </w:r>
      <w:r>
        <w:rPr>
          <w:rFonts w:hint="default"/>
          <w:sz w:val="32"/>
          <w:szCs w:val="40"/>
          <w:lang w:val="en-US" w:eastAsia="zh-CN"/>
        </w:rPr>
        <w:t>.</w:t>
      </w:r>
      <w:r>
        <w:rPr>
          <w:rFonts w:hint="eastAsia"/>
          <w:sz w:val="32"/>
          <w:szCs w:val="40"/>
          <w:lang w:val="en-US" w:eastAsia="zh-CN"/>
        </w:rPr>
        <w:t>财务测算和风险评估。包括项目的建设投资总额测算，结合运营成本、客单价、预计游客接待量、预期二销转化率等收益参数，评估静态回收期、IRR等指标，预测可能的风险因素，优化投资节奏、建设分期、资金配置等方案。</w:t>
      </w:r>
    </w:p>
    <w:p w14:paraId="2FEBA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四、报名条件</w:t>
      </w:r>
    </w:p>
    <w:p w14:paraId="6A9EB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1.本次方案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采用公开报名方式，境内外具有法人资格的独立机构可报名。</w:t>
      </w:r>
    </w:p>
    <w:p w14:paraId="652A3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2.报名机构必须具有经合法注册并在有效期内的营业执照；机构负责人为同一人或者存在控股、管理关系的不同机构，不得同时报名参赛。</w:t>
      </w:r>
    </w:p>
    <w:p w14:paraId="78FD2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3.报名机构近三年经营活动中无重大违法违规记录。</w:t>
      </w:r>
    </w:p>
    <w:p w14:paraId="5778C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4.报名机构要有丰富的旅游规划项目经验，特别是有</w:t>
      </w:r>
      <w:r>
        <w:rPr>
          <w:rFonts w:hint="eastAsia"/>
          <w:sz w:val="32"/>
          <w:szCs w:val="40"/>
          <w:lang w:val="en-US" w:eastAsia="zh-CN"/>
        </w:rPr>
        <w:t>景区运营实战管理经验、航空主题景区策展</w:t>
      </w:r>
      <w:r>
        <w:rPr>
          <w:rFonts w:hint="default"/>
          <w:sz w:val="32"/>
          <w:szCs w:val="40"/>
          <w:lang w:val="en-US" w:eastAsia="zh-CN"/>
        </w:rPr>
        <w:t>等类似项目策划规划方面的成功案例。</w:t>
      </w:r>
    </w:p>
    <w:p w14:paraId="2DD6F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5.报名机构有专业、高效和经验丰富的</w:t>
      </w:r>
      <w:r>
        <w:rPr>
          <w:rFonts w:hint="eastAsia"/>
          <w:sz w:val="32"/>
          <w:szCs w:val="40"/>
          <w:lang w:val="en-US" w:eastAsia="zh-CN"/>
        </w:rPr>
        <w:t>运营</w:t>
      </w:r>
      <w:r>
        <w:rPr>
          <w:rFonts w:hint="default"/>
          <w:sz w:val="32"/>
          <w:szCs w:val="40"/>
          <w:lang w:val="en-US" w:eastAsia="zh-CN"/>
        </w:rPr>
        <w:t>规划团队，能够结合</w:t>
      </w:r>
      <w:r>
        <w:rPr>
          <w:rFonts w:hint="eastAsia"/>
          <w:sz w:val="32"/>
          <w:szCs w:val="40"/>
          <w:lang w:val="en-US" w:eastAsia="zh-CN"/>
        </w:rPr>
        <w:t>极客公园亲子休闲、研学</w:t>
      </w:r>
      <w:r>
        <w:rPr>
          <w:rFonts w:hint="default"/>
          <w:sz w:val="32"/>
          <w:szCs w:val="40"/>
          <w:lang w:val="en-US" w:eastAsia="zh-CN"/>
        </w:rPr>
        <w:t>资源禀赋和经营现状，提出具有创新性和可操作性的</w:t>
      </w:r>
      <w:r>
        <w:rPr>
          <w:rFonts w:hint="eastAsia"/>
          <w:sz w:val="32"/>
          <w:szCs w:val="40"/>
          <w:lang w:val="en-US" w:eastAsia="zh-CN"/>
        </w:rPr>
        <w:t>运营</w:t>
      </w:r>
      <w:r>
        <w:rPr>
          <w:rFonts w:hint="default"/>
          <w:sz w:val="32"/>
          <w:szCs w:val="40"/>
          <w:lang w:val="en-US" w:eastAsia="zh-CN"/>
        </w:rPr>
        <w:t>方案。</w:t>
      </w:r>
    </w:p>
    <w:p w14:paraId="31981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五、征集流程</w:t>
      </w:r>
    </w:p>
    <w:p w14:paraId="5D90D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项目采用公开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方式，分四个阶段开展：</w:t>
      </w:r>
    </w:p>
    <w:p w14:paraId="635B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1.机构报名阶段：意向机构应于202</w:t>
      </w:r>
      <w:r>
        <w:rPr>
          <w:rFonts w:hint="eastAsia"/>
          <w:sz w:val="32"/>
          <w:szCs w:val="40"/>
          <w:lang w:val="en-US" w:eastAsia="zh-CN"/>
        </w:rPr>
        <w:t>5</w:t>
      </w:r>
      <w:r>
        <w:rPr>
          <w:rFonts w:hint="default"/>
          <w:sz w:val="32"/>
          <w:szCs w:val="40"/>
          <w:lang w:val="en-US" w:eastAsia="zh-CN"/>
        </w:rPr>
        <w:t>年</w:t>
      </w:r>
      <w:r>
        <w:rPr>
          <w:rFonts w:hint="eastAsia"/>
          <w:sz w:val="32"/>
          <w:szCs w:val="40"/>
          <w:lang w:val="en-US" w:eastAsia="zh-CN"/>
        </w:rPr>
        <w:t>7</w:t>
      </w:r>
      <w:r>
        <w:rPr>
          <w:rFonts w:hint="default"/>
          <w:sz w:val="32"/>
          <w:szCs w:val="40"/>
          <w:lang w:val="en-US" w:eastAsia="zh-CN"/>
        </w:rPr>
        <w:t>月</w:t>
      </w:r>
      <w:r>
        <w:rPr>
          <w:rFonts w:hint="eastAsia"/>
          <w:sz w:val="32"/>
          <w:szCs w:val="40"/>
          <w:lang w:val="en-US" w:eastAsia="zh-CN"/>
        </w:rPr>
        <w:t>6</w:t>
      </w:r>
      <w:r>
        <w:rPr>
          <w:rFonts w:hint="default"/>
          <w:sz w:val="32"/>
          <w:szCs w:val="40"/>
          <w:lang w:val="en-US" w:eastAsia="zh-CN"/>
        </w:rPr>
        <w:t>日17:30前，提交报名表及资信文件，盖章扫描后发送至邮箱</w:t>
      </w:r>
      <w:r>
        <w:rPr>
          <w:rFonts w:hint="eastAsia"/>
          <w:sz w:val="32"/>
          <w:szCs w:val="40"/>
          <w:lang w:val="en-US" w:eastAsia="zh-CN"/>
        </w:rPr>
        <w:t>1575664724</w:t>
      </w:r>
      <w:r>
        <w:rPr>
          <w:rFonts w:hint="default"/>
          <w:sz w:val="32"/>
          <w:szCs w:val="40"/>
          <w:lang w:val="en-US" w:eastAsia="zh-CN"/>
        </w:rPr>
        <w:t>@qq.com。</w:t>
      </w:r>
    </w:p>
    <w:p w14:paraId="5814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2.实地调研阶段：报名机构可在报名成功后预约至项目地进行实地踏勘调研，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单位提供答疑服务</w:t>
      </w:r>
      <w:r>
        <w:rPr>
          <w:rFonts w:hint="eastAsia"/>
          <w:sz w:val="32"/>
          <w:szCs w:val="40"/>
          <w:lang w:val="en-US" w:eastAsia="zh-CN"/>
        </w:rPr>
        <w:t>，</w:t>
      </w:r>
      <w:r>
        <w:rPr>
          <w:rFonts w:hint="default"/>
          <w:sz w:val="32"/>
          <w:szCs w:val="40"/>
          <w:lang w:val="en-US" w:eastAsia="zh-CN"/>
        </w:rPr>
        <w:t>发放项目策划任务书和基础资料包。</w:t>
      </w:r>
    </w:p>
    <w:p w14:paraId="1C0F0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3.初步方案提交阶段：报名机构应于202</w:t>
      </w:r>
      <w:r>
        <w:rPr>
          <w:rFonts w:hint="eastAsia"/>
          <w:sz w:val="32"/>
          <w:szCs w:val="40"/>
          <w:lang w:val="en-US" w:eastAsia="zh-CN"/>
        </w:rPr>
        <w:t>5</w:t>
      </w:r>
      <w:r>
        <w:rPr>
          <w:rFonts w:hint="default"/>
          <w:sz w:val="32"/>
          <w:szCs w:val="40"/>
          <w:lang w:val="en-US" w:eastAsia="zh-CN"/>
        </w:rPr>
        <w:t>年</w:t>
      </w:r>
      <w:r>
        <w:rPr>
          <w:rFonts w:hint="eastAsia"/>
          <w:sz w:val="32"/>
          <w:szCs w:val="40"/>
          <w:lang w:val="en-US" w:eastAsia="zh-CN"/>
        </w:rPr>
        <w:t>7</w:t>
      </w:r>
      <w:r>
        <w:rPr>
          <w:rFonts w:hint="default"/>
          <w:sz w:val="32"/>
          <w:szCs w:val="40"/>
          <w:lang w:val="en-US" w:eastAsia="zh-CN"/>
        </w:rPr>
        <w:t>月</w:t>
      </w:r>
      <w:r>
        <w:rPr>
          <w:rFonts w:hint="eastAsia"/>
          <w:sz w:val="32"/>
          <w:szCs w:val="40"/>
          <w:lang w:val="en-US" w:eastAsia="zh-CN"/>
        </w:rPr>
        <w:t>25</w:t>
      </w:r>
      <w:r>
        <w:rPr>
          <w:rFonts w:hint="default"/>
          <w:sz w:val="32"/>
          <w:szCs w:val="40"/>
          <w:lang w:val="en-US" w:eastAsia="zh-CN"/>
        </w:rPr>
        <w:t>日17:30前，完成并提交策划初步方案（PPT和PDF非锁定状态电子文档）至邮箱</w:t>
      </w:r>
      <w:r>
        <w:rPr>
          <w:rFonts w:hint="eastAsia"/>
          <w:sz w:val="32"/>
          <w:szCs w:val="40"/>
          <w:lang w:val="en-US" w:eastAsia="zh-CN"/>
        </w:rPr>
        <w:t>1575664724</w:t>
      </w:r>
      <w:r>
        <w:rPr>
          <w:rFonts w:hint="default"/>
          <w:sz w:val="32"/>
          <w:szCs w:val="40"/>
          <w:lang w:val="en-US" w:eastAsia="zh-CN"/>
        </w:rPr>
        <w:t>@qq.com。</w:t>
      </w:r>
    </w:p>
    <w:p w14:paraId="72E64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4.方案组织评审阶段：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单位将在方案提交截止后10日内，组织由湖北文旅集团外部专家、评审委员等组成的评审团对方案进行现场评审（参选机构需现场汇报方案），评选3家获奖机构，然后以会议方式内部</w:t>
      </w:r>
      <w:r>
        <w:rPr>
          <w:rFonts w:hint="eastAsia"/>
          <w:sz w:val="32"/>
          <w:szCs w:val="40"/>
          <w:lang w:val="en-US" w:eastAsia="zh-CN"/>
        </w:rPr>
        <w:t>“</w:t>
      </w:r>
      <w:r>
        <w:rPr>
          <w:rFonts w:hint="default"/>
          <w:sz w:val="32"/>
          <w:szCs w:val="40"/>
          <w:lang w:val="en-US" w:eastAsia="zh-CN"/>
        </w:rPr>
        <w:t>票决</w:t>
      </w:r>
      <w:r>
        <w:rPr>
          <w:rFonts w:hint="eastAsia"/>
          <w:sz w:val="32"/>
          <w:szCs w:val="40"/>
          <w:lang w:val="en-US" w:eastAsia="zh-CN"/>
        </w:rPr>
        <w:t>”</w:t>
      </w:r>
      <w:r>
        <w:rPr>
          <w:rFonts w:hint="default"/>
          <w:sz w:val="32"/>
          <w:szCs w:val="40"/>
          <w:lang w:val="en-US" w:eastAsia="zh-CN"/>
        </w:rPr>
        <w:t>确定最终合作机构。</w:t>
      </w:r>
    </w:p>
    <w:p w14:paraId="04C97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六、时间安排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1"/>
        <w:gridCol w:w="5171"/>
      </w:tblGrid>
      <w:tr w14:paraId="222B7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1" w:type="dxa"/>
          </w:tcPr>
          <w:p w14:paraId="77D93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6月27日</w:t>
            </w:r>
          </w:p>
        </w:tc>
        <w:tc>
          <w:tcPr>
            <w:tcW w:w="5171" w:type="dxa"/>
          </w:tcPr>
          <w:p w14:paraId="25511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发布征集公告</w:t>
            </w:r>
          </w:p>
        </w:tc>
      </w:tr>
      <w:tr w14:paraId="1366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1" w:type="dxa"/>
          </w:tcPr>
          <w:p w14:paraId="041AB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6月28日--7月6日</w:t>
            </w:r>
          </w:p>
        </w:tc>
        <w:tc>
          <w:tcPr>
            <w:tcW w:w="5171" w:type="dxa"/>
          </w:tcPr>
          <w:p w14:paraId="211C1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机构报名</w:t>
            </w:r>
          </w:p>
        </w:tc>
      </w:tr>
      <w:tr w14:paraId="38C7A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1" w:type="dxa"/>
          </w:tcPr>
          <w:p w14:paraId="19ABF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6月29日--7月10日</w:t>
            </w:r>
          </w:p>
        </w:tc>
        <w:tc>
          <w:tcPr>
            <w:tcW w:w="5171" w:type="dxa"/>
          </w:tcPr>
          <w:p w14:paraId="2D1C6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预约至项目地实地踏勘调研</w:t>
            </w:r>
          </w:p>
        </w:tc>
      </w:tr>
      <w:tr w14:paraId="5961A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1" w:type="dxa"/>
          </w:tcPr>
          <w:p w14:paraId="41381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7月25日17:30之前</w:t>
            </w:r>
          </w:p>
        </w:tc>
        <w:tc>
          <w:tcPr>
            <w:tcW w:w="5171" w:type="dxa"/>
          </w:tcPr>
          <w:p w14:paraId="56620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提交方案电子版至指定电子邮箱</w:t>
            </w:r>
          </w:p>
        </w:tc>
      </w:tr>
      <w:tr w14:paraId="52450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1" w:type="dxa"/>
          </w:tcPr>
          <w:p w14:paraId="09BE9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7月25日--8月5日</w:t>
            </w:r>
          </w:p>
        </w:tc>
        <w:tc>
          <w:tcPr>
            <w:tcW w:w="5171" w:type="dxa"/>
          </w:tcPr>
          <w:p w14:paraId="7DF5D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方案评审</w:t>
            </w:r>
          </w:p>
        </w:tc>
      </w:tr>
    </w:tbl>
    <w:p w14:paraId="3A98C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以上为暂定时间计划，如因方案评审时间延误，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单位可据实调整各阶段时间，具体以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单位通知为准。</w:t>
      </w:r>
    </w:p>
    <w:p w14:paraId="01BD0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七、成果要求</w:t>
      </w:r>
    </w:p>
    <w:p w14:paraId="01902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1.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提交的方案为电子版文件（PDF或PPT格式），方案内容应包括规划总平面图、功能分区图</w:t>
      </w:r>
      <w:r>
        <w:rPr>
          <w:rFonts w:hint="eastAsia"/>
          <w:sz w:val="32"/>
          <w:szCs w:val="40"/>
          <w:lang w:val="en-US" w:eastAsia="zh-CN"/>
        </w:rPr>
        <w:t>及相关专项规划</w:t>
      </w:r>
      <w:r>
        <w:rPr>
          <w:rFonts w:hint="default"/>
          <w:sz w:val="32"/>
          <w:szCs w:val="40"/>
          <w:lang w:val="en-US" w:eastAsia="zh-CN"/>
        </w:rPr>
        <w:t>图等参选单位认为必要的规划图纸。</w:t>
      </w:r>
    </w:p>
    <w:p w14:paraId="28ECD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2.最终成果需提供电子版文件（PPT格式），包括但不限于平面规划图、鸟瞰效果图、重点景观节点效果图等。最终成果还应提交纸质版A3图册三份，并加盖公章。</w:t>
      </w:r>
    </w:p>
    <w:p w14:paraId="68014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八、奖励设置</w:t>
      </w:r>
    </w:p>
    <w:p w14:paraId="6EF33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项目采取公开征集方式，总费用40万元。设置方案评审第一名为中选机构，签订项目委托合同；其他获奖机构给予奖励。</w:t>
      </w:r>
    </w:p>
    <w:p w14:paraId="7A414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第一名为中选机构。项目委托费用35万元，中选机构根据项目评审会和论证会意见形成最终成果。</w:t>
      </w:r>
    </w:p>
    <w:p w14:paraId="5CE2D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设第二名1家，奖励3万元；</w:t>
      </w:r>
    </w:p>
    <w:p w14:paraId="382CB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设第三名1家，奖励2万元。</w:t>
      </w:r>
    </w:p>
    <w:p w14:paraId="529FF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上述奖励费用由征集单位一次性支付（需提供等额增值税专用发票后予以支付），费用支付后，方案的知识产权归征集单位所有。</w:t>
      </w:r>
    </w:p>
    <w:p w14:paraId="441AC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九、征集规则</w:t>
      </w:r>
    </w:p>
    <w:p w14:paraId="107B5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1.所有参选机构应保障提交作品在满足国家、地方相关标准要求下具备落地性与可实施性；</w:t>
      </w:r>
    </w:p>
    <w:p w14:paraId="421B6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2.本次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活动收到的所有成果文件著作权归参选机构所有，使用权归活动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单位所有。获奖的策划成果在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单位支付奖金后，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单位有权免费使用获奖方案的所有内容，获奖机构不得将方案另投他处或用于其他项目；</w:t>
      </w:r>
    </w:p>
    <w:p w14:paraId="457CD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3.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提供给参选机构的所有资料（文字、图纸、电子数据等）均属保密内容，未经允许，任何人不得将内容复制、改编、分发、发布、外借、转让或者以其他任何方式披露、使用上述技术基础资料，否则将承担相关法律责任；</w:t>
      </w:r>
    </w:p>
    <w:p w14:paraId="302FC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4.所有提交的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成果文件内容均应是参选机构原创，不得包含任何侵犯第三者知识产权的材料，也不得包含参加过其他项目或参选的作品。如果成果造成侵权，将取消侵权方参加本次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活动的资格，并由侵权方承担一切法律责任；</w:t>
      </w:r>
    </w:p>
    <w:p w14:paraId="037BC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5.为保证方案质量，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单位对部分奖项拥有空缺或减少的权利；</w:t>
      </w:r>
    </w:p>
    <w:p w14:paraId="3F0FC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6.参加本次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活动的机构均被视为承认本公告的所有条款；</w:t>
      </w:r>
    </w:p>
    <w:p w14:paraId="01F46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7.本次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活动及相关文件的最终解释权归</w:t>
      </w:r>
      <w:r>
        <w:rPr>
          <w:rFonts w:hint="eastAsia"/>
          <w:sz w:val="32"/>
          <w:szCs w:val="40"/>
          <w:lang w:val="en-US" w:eastAsia="zh-CN"/>
        </w:rPr>
        <w:t>征集</w:t>
      </w:r>
      <w:r>
        <w:rPr>
          <w:rFonts w:hint="default"/>
          <w:sz w:val="32"/>
          <w:szCs w:val="40"/>
          <w:lang w:val="en-US" w:eastAsia="zh-CN"/>
        </w:rPr>
        <w:t>单位所有。</w:t>
      </w:r>
    </w:p>
    <w:p w14:paraId="690D4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十、工作组织</w:t>
      </w:r>
    </w:p>
    <w:p w14:paraId="35E1F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征集单位：湖北文旅荆门集团有限公司</w:t>
      </w:r>
    </w:p>
    <w:p w14:paraId="3C980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联系方式：冯代宜 13476097786</w:t>
      </w:r>
    </w:p>
    <w:p w14:paraId="40FE3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联系邮箱：</w:t>
      </w:r>
      <w:r>
        <w:rPr>
          <w:rFonts w:hint="eastAsia"/>
          <w:sz w:val="32"/>
          <w:szCs w:val="40"/>
          <w:lang w:val="en-US" w:eastAsia="zh-CN"/>
        </w:rPr>
        <w:fldChar w:fldCharType="begin"/>
      </w:r>
      <w:r>
        <w:rPr>
          <w:rFonts w:hint="eastAsia"/>
          <w:sz w:val="32"/>
          <w:szCs w:val="40"/>
          <w:lang w:val="en-US" w:eastAsia="zh-CN"/>
        </w:rPr>
        <w:instrText xml:space="preserve"> HYPERLINK "mailto:1575664724@qq.com" </w:instrText>
      </w:r>
      <w:r>
        <w:rPr>
          <w:rFonts w:hint="eastAsia"/>
          <w:sz w:val="32"/>
          <w:szCs w:val="40"/>
          <w:lang w:val="en-US" w:eastAsia="zh-CN"/>
        </w:rPr>
        <w:fldChar w:fldCharType="separate"/>
      </w:r>
      <w:r>
        <w:rPr>
          <w:rStyle w:val="8"/>
          <w:rFonts w:hint="eastAsia"/>
          <w:sz w:val="32"/>
          <w:szCs w:val="40"/>
          <w:lang w:val="en-US" w:eastAsia="zh-CN"/>
        </w:rPr>
        <w:t>1575664724@qq.com</w:t>
      </w:r>
      <w:r>
        <w:rPr>
          <w:rFonts w:hint="eastAsia"/>
          <w:sz w:val="32"/>
          <w:szCs w:val="40"/>
          <w:lang w:val="en-US" w:eastAsia="zh-CN"/>
        </w:rPr>
        <w:fldChar w:fldCharType="end"/>
      </w:r>
    </w:p>
    <w:p w14:paraId="1EBC2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联系地址：湖北省荆门市漳河新区湖北文旅荆门集团有限公司</w:t>
      </w:r>
    </w:p>
    <w:p w14:paraId="204BA046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br w:type="page"/>
      </w:r>
    </w:p>
    <w:p w14:paraId="525CB871">
      <w:pPr>
        <w:pStyle w:val="2"/>
        <w:tabs>
          <w:tab w:val="left" w:pos="910"/>
        </w:tabs>
        <w:ind w:left="0" w:leftChars="0" w:firstLine="0" w:firstLineChars="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附件：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Hans"/>
        </w:rPr>
        <w:t>公开征集报名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表</w:t>
      </w:r>
    </w:p>
    <w:p w14:paraId="5A946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</w:p>
    <w:p w14:paraId="2BA89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荆门极客公园提档升级策划及概念性总体规划项目</w:t>
      </w:r>
    </w:p>
    <w:p w14:paraId="2D533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eastAsia="zh-Hans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eastAsia="zh-Hans"/>
        </w:rPr>
        <w:t>征集报名表</w:t>
      </w:r>
    </w:p>
    <w:tbl>
      <w:tblPr>
        <w:tblStyle w:val="5"/>
        <w:tblW w:w="933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25"/>
        <w:gridCol w:w="4329"/>
        <w:gridCol w:w="4379"/>
      </w:tblGrid>
      <w:tr w14:paraId="7F71F7D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60F7B7A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D28AF4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>公司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注册名称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64B51B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793C54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43DBCB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58EF0E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国别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F0CB6E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1CDF86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CB16EA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DBD7F9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D9CEA2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ECA7C3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66FE9A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D9E3E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公司注册地址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33CBA1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D69760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793A6A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5ECD90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公司成立日期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05451A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B5B7EE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7CB147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BE04F2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公司电话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67C8BD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EB678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E0938B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C00A3A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本项目联系人（姓名）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4C6683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032843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4250DC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383690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a.职务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50B1CC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82C823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9FBC72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1596F7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b.电话（须提供手机号码）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D006FC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31D9DF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4BDB8C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9D4661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c.传真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BFE60A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30E1C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BDDDB0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50041F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d.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※电子邮箱（提供常用邮箱）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CD7ABF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01DF1E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ED4101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AA56AC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e.通信地址及邮政编码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499A11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AF1846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4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A237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39346A">
            <w:pPr>
              <w:spacing w:line="24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法人性质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有限责任公司/合伙人/其它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4E91ED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30BC3B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13C636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B2C78A7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营业执照/商业登记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D6969CD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EF4D67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4C88BA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65FD73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a.证书编号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0C2B117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E33CBC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8EA477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845CAB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b.登记日期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538AEA6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743DC7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4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3BFD9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7B57FA3A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设计资格或资质的种类/级别</w:t>
            </w:r>
          </w:p>
        </w:tc>
        <w:tc>
          <w:tcPr>
            <w:tcW w:w="4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024D1651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417BEB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4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3640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042E1591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联合体</w:t>
            </w:r>
          </w:p>
        </w:tc>
        <w:tc>
          <w:tcPr>
            <w:tcW w:w="4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60683D9">
            <w:pPr>
              <w:spacing w:line="24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是否与其他机构组成联合体：</w:t>
            </w:r>
          </w:p>
          <w:p w14:paraId="1AA25A45">
            <w:pPr>
              <w:spacing w:line="24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（是/否）      </w:t>
            </w:r>
          </w:p>
          <w:p w14:paraId="76D340ED">
            <w:pPr>
              <w:spacing w:line="24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联合体牵头单位名称：      </w:t>
            </w:r>
          </w:p>
          <w:p w14:paraId="5F19AFA3">
            <w:pPr>
              <w:spacing w:line="24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联合体成员名称：          </w:t>
            </w:r>
          </w:p>
        </w:tc>
      </w:tr>
      <w:tr w14:paraId="654308A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4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84634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8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209530">
            <w:pPr>
              <w:spacing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（盖章处）</w:t>
            </w:r>
          </w:p>
          <w:p w14:paraId="7C48549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日期</w:t>
            </w:r>
          </w:p>
        </w:tc>
      </w:tr>
    </w:tbl>
    <w:p w14:paraId="06830896">
      <w:pPr>
        <w:spacing w:line="440" w:lineRule="exact"/>
        <w:jc w:val="left"/>
        <w:rPr>
          <w:rFonts w:hint="eastAsia" w:ascii="仿宋_GB2312" w:hAnsi="仿宋_GB2312" w:eastAsia="仿宋_GB2312" w:cs="仿宋_GB2312"/>
          <w:color w:val="333333"/>
          <w:sz w:val="24"/>
          <w:shd w:val="clear" w:color="auto" w:fill="FFFFFF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sz w:val="24"/>
          <w:shd w:val="clear" w:color="auto" w:fill="FFFFFF"/>
          <w:lang w:eastAsia="zh-Hans"/>
        </w:rPr>
        <w:t>注：1. 若为联合体投标，盖章处需加盖联合体所有成员单位公章；</w:t>
      </w:r>
    </w:p>
    <w:p w14:paraId="20397AA1">
      <w:pPr>
        <w:pStyle w:val="2"/>
        <w:spacing w:line="440" w:lineRule="exact"/>
        <w:ind w:left="0" w:leftChars="0" w:firstLine="480" w:firstLineChars="200"/>
        <w:rPr>
          <w:rFonts w:hint="eastAsia" w:ascii="仿宋_GB2312" w:hAnsi="仿宋_GB2312" w:eastAsia="仿宋_GB2312" w:cs="仿宋_GB2312"/>
          <w:color w:val="333333"/>
          <w:sz w:val="24"/>
          <w:shd w:val="clear" w:color="auto" w:fill="FFFFFF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sz w:val="24"/>
          <w:shd w:val="clear" w:color="auto" w:fill="FFFFFF"/>
          <w:lang w:eastAsia="zh-Hans"/>
        </w:rPr>
        <w:t>2. 请发送报名表的Word版和盖章的PDF扫描版至联系邮箱。</w:t>
      </w:r>
    </w:p>
    <w:p w14:paraId="3FF34CE9">
      <w:pPr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C3360"/>
    <w:rsid w:val="0E1A5745"/>
    <w:rsid w:val="11D41101"/>
    <w:rsid w:val="24596B75"/>
    <w:rsid w:val="2D366BBC"/>
    <w:rsid w:val="4C82536D"/>
    <w:rsid w:val="5C484E14"/>
    <w:rsid w:val="61DC3557"/>
    <w:rsid w:val="65F3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0"/>
    <w:pPr>
      <w:ind w:left="560"/>
    </w:pPr>
    <w:rPr>
      <w:sz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2557</Words>
  <Characters>2693</Characters>
  <Lines>0</Lines>
  <Paragraphs>0</Paragraphs>
  <TotalTime>0</TotalTime>
  <ScaleCrop>false</ScaleCrop>
  <LinksUpToDate>false</LinksUpToDate>
  <CharactersWithSpaces>2694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2025-03-17T06:37:00Z</dcterms:created>
  <dc:creator>15756</dc:creator>
  <cp:lastModifiedBy>冯塘</cp:lastModifiedBy>
  <dcterms:modified xsi:type="dcterms:W3CDTF">2025-06-27T07:27:38Z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eyJoZGlkIjoiZTczZGJiMzk3NmE4MTFmY2I0NmVkOTVhODY4OTk3OTciLCJ1c2VySWQiOiIxMDgzNzg1NzE2In0=</vt:lpwstr>
  </property>
  <property fmtid="{D5CDD505-2E9C-101B-9397-08002B2CF9AE}" pid="4" name="ICV">
    <vt:lpwstr>FADDBFF9F60147209730321437A8574F_13</vt:lpwstr>
  </property>
</Properties>
</file>